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02">
      <w:pPr>
        <w:jc w:val="right"/>
        <w:rPr>
          <w:rFonts w:ascii="Verdana" w:cs="Verdana" w:eastAsia="Verdana" w:hAnsi="Verdana"/>
          <w:i w:val="1"/>
          <w:color w:val="1b1b1b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color w:val="1b1b1b"/>
          <w:sz w:val="16"/>
          <w:szCs w:val="16"/>
          <w:rtl w:val="0"/>
        </w:rPr>
        <w:t xml:space="preserve">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rPr>
          <w:rFonts w:ascii="Verdana" w:cs="Verdana" w:eastAsia="Verdana" w:hAnsi="Verdana"/>
          <w:color w:val="1b1b1b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1b1b1b"/>
          <w:sz w:val="24"/>
          <w:szCs w:val="24"/>
          <w:rtl w:val="0"/>
        </w:rPr>
        <w:t xml:space="preserve">………………..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color w:val="1b1b1b"/>
          <w:sz w:val="16"/>
          <w:szCs w:val="16"/>
          <w:rtl w:val="0"/>
        </w:rPr>
        <w:t xml:space="preserve">(imię, nazwisko)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rPr>
          <w:rFonts w:ascii="Verdana" w:cs="Verdana" w:eastAsia="Verdana" w:hAnsi="Verdana"/>
          <w:color w:val="1b1b1b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1b1b1b"/>
          <w:sz w:val="24"/>
          <w:szCs w:val="24"/>
          <w:rtl w:val="0"/>
        </w:rPr>
        <w:t xml:space="preserve">……………….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color w:val="1b1b1b"/>
          <w:sz w:val="16"/>
          <w:szCs w:val="16"/>
          <w:rtl w:val="0"/>
        </w:rPr>
        <w:t xml:space="preserve">(adres)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rPr>
          <w:rFonts w:ascii="Verdana" w:cs="Verdana" w:eastAsia="Verdana" w:hAnsi="Verdana"/>
          <w:i w:val="1"/>
          <w:color w:val="1b1b1b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720" w:firstLine="0"/>
        <w:rPr>
          <w:rFonts w:ascii="Verdana" w:cs="Verdana" w:eastAsia="Verdana" w:hAnsi="Verdana"/>
          <w:b w:val="1"/>
          <w:color w:val="1b1b1b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b1b1b"/>
          <w:sz w:val="24"/>
          <w:szCs w:val="24"/>
          <w:rtl w:val="0"/>
        </w:rPr>
        <w:t xml:space="preserve">Państwowy Powiatowy Inspektor Sanitarny w ……………..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720" w:firstLine="0"/>
        <w:jc w:val="center"/>
        <w:rPr>
          <w:rFonts w:ascii="Verdana" w:cs="Verdana" w:eastAsia="Verdana" w:hAnsi="Verdana"/>
          <w:i w:val="1"/>
          <w:color w:val="1b1b1b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b1b1b"/>
          <w:sz w:val="24"/>
          <w:szCs w:val="24"/>
          <w:rtl w:val="0"/>
        </w:rPr>
        <w:t xml:space="preserve">…………………………………………………………………….…….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color w:val="1b1b1b"/>
          <w:sz w:val="16"/>
          <w:szCs w:val="16"/>
          <w:rtl w:val="0"/>
        </w:rPr>
        <w:t xml:space="preserve">(adres)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W związku z przymuszaniem mnie przez Organ (poprzez straszenie mnie nałożeniem na mnie “grzywny w celu przymuszenia”) do pojęcia bliżej nieokreślonych czynności w celu wykonania obowiązku “poddania mojego dziecka szczepieniom ochronnym”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uprzejmie informuję, że określenie obowiązku słowami: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"Osoby przebywające na terytorium Rzeczypospolitej Polskiej są obowiązane na zasadach określonych w ustawie do poddawania się szczepieniom ochronnym"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(art. 5 ust. 1 lit. b Ustawy o zapobieganiu oraz zwalczaniu zakażeń i chorób zakaźnych u ludzi) niestety jest dla mnie zupełnie niezrozumiałe i na jego podstawie nie jestem w stanie rozeznać, szereg jakich czynności mam obowiązek podjąć, aby wykonać ciążący na mnie obowiązek.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Informuję więc Organ, że nie wiem, jakie czynności mam obowiązek wykonać,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gdy stawię się z moim dzieckiem w przychodni na badanie kwalifikacyjne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więc nie wiem, co dokładnie mam wtedy obowiązek zrobić (i w jakiej kolejności mam obowiązek to zrobić), aby wykonać ciążący na mnie obowiązek.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Jednocześnie, z uwagi na zasadniczą rozbieżność stanowisk organów i urzędów, dotyczącą interpretacji przepisów odnoszących się do prawa do wyrażenia zgody na zabieg medyczny w kontekście obowiązku poddawania dziecka obowiązkowym szczepieniom ochronnym, przejawiającą się w poniższych, wzajemnie wykluczających się stanowiskach: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"Każdorazowo szczepienie dziecka wykonuje się po uzyskaniu zgody rodzica."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(Ministerstwo Zdrowia, sygnatura pisma ZPŚ.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054.1483.2023.MW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"Do wykonania obowiązkowego szczepienia ochronnego nie jest potrzebna zgoda rodziców."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  <w:br w:type="textWrapping"/>
        <w:t xml:space="preserve">(Ministerstwo Zdrowia, sygnatura pisma ZPŚ.0212.4.2025.HST)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"Lekarskie badanie kwalifikacyjne oraz obowiązkowe szczepienia ochronne u osoby, która ukończyła 6. rok życia, a nie osiągnęła pełnoletności, można przeprowadzić bez obecności osoby, która sprawuje prawną pieczę nad tą osobą, albo opiekuna faktycznego po uzyskaniu ich pisemnej zgody i informacji na temat uwarunkowań zdrowotnych mogących stanowić przeciwwskazanie do szczepień."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(Rozporządzenie Ministra Zdrowia w sprawie obowiązkowych szczepień ochronnych)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"Rodzic nie ma skutecznej prawnie możliwości do odmowy wyrażenia zgody na szczepienia ochronne, wstrzymującej działania zmierzające do wyegzekwowania obowiązku."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  <w:br w:type="textWrapping"/>
        <w:t xml:space="preserve">(Lubelski Państwowy Wojewódzki Inspektor Sanitarny, sygnatura pisma ORG.021.22.2025) 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"Do wykonania obowiązku szczepienia ochronnego potrzebna jest zgoda opiekuna prawnego dziecka."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(Podkarpacki Państwowy Wojewódzki Inspektor Sanitarny, sygnatura pisma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SE.9022.1.3.2025.AB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"Uprawnienie pacjenta do wyrażenia zgody na udzielenie świadczeń zdrowotnych albo odmowy takiej zgody, jest bowiem wyłączone w przypadkach, gdy przepisy odrębne stanowią inaczej (vide: art. 15 ustawy) a zatem, między innymi, w odniesieniu do szczepień ochronnych obowiązkowych z mocy ustawy o zapobieganiu oraz zwalczaniu zakażeń i chorób zakaźnych u ludzi."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  <w:br w:type="textWrapping"/>
        <w:t xml:space="preserve">(Wojewódzki Sąd Administracyjny w Białymstoku, II SA/Bk 18/13)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"Rodzic ma prawo do wyrażenia zgody na obowiązkowe szczepienie."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(Lubelski Państwowy Wojewódzki Inspektor Sanitarny, sygnatura pisma ORG.021.22.2025)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„Obowiązek szczepienia stanowi wprawdzie ingerencję w integralność fizyczną osoby i jako przymusowa interwencja medyczna wchodzi w zakres gwarancji prawa do poszanowania życia prywatnego i art. 8 Konwencji Praw Człowieka, jednakże ustawowy nakaz szczepień i wynikające stąd sankcje administracyjne realizują ważne cele społeczne, to jest ochronę zdrowia publicznego i ochronę praw innych osób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.” 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(Naczelny Sąd Administracyjny, II GSK27/21)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na podstawie art. 9 Kodeksu Postępowania Administracyjnego, który stanowi, że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 "Organy administracji publicznej są obowiązane do należytego i wyczerpującego informowania stron o okolicznościach faktycznych i prawnych, które mogą mieć wpływ na ustalenie ich praw i obowiązków będących przedmiotem postępowania administracyjnego."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wzywam więc Organ, który przymusza mnie do wykonania obowiązku  “poddawania mojego dziecka obowiązkowym szczepieniom ochronnym”, do niezwłocznego udzielenia mi informacji, jakie czynności mam obowiązek wykonać,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gdy stawię się z moim dzieckiem w przychodni na badanie kwalifikacyjne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jaka powinna być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kolejność wykonywania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tych czynności oraz czy stawiając się z moim dzieckiem na badanie kwalifikacyjne w przychodni POZ: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mam prawo do wyrażenia zgody na zabieg obowiązkowego szczepienia mojego dziecka?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nie mam prawa do wyrażenia zgody na zabieg obowiązkowego szczepienia mojego dziecka?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mam obowiązek wyrażenia zgody na zabieg obowiązkowego szczepienia mojego dziecka?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moja zgoda nie jest potrzebna do wykonania obowiązku poddania mojego dziecka obowiązkowym szczepieniom ochronnym?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moja zgoda jest potrzebna do wykonania obowiązku poddania mojego dziecka obowiązkowym szczepieniom ochronnym?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color w:val="1b1b1b"/>
          <w:sz w:val="16"/>
          <w:szCs w:val="16"/>
          <w:rtl w:val="0"/>
        </w:rPr>
        <w:t xml:space="preserve">(podpis)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